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38" w:rsidRDefault="00C62C38" w:rsidP="003E5EF7">
      <w:pPr>
        <w:jc w:val="center"/>
        <w:rPr>
          <w:rFonts w:ascii="Times New Roman" w:hAnsi="Times New Roman" w:cs="Times New Roman"/>
          <w:sz w:val="40"/>
          <w:szCs w:val="40"/>
        </w:rPr>
      </w:pPr>
      <w:r w:rsidRPr="00C62C38">
        <w:rPr>
          <w:rFonts w:ascii="Times New Roman" w:hAnsi="Times New Roman" w:cs="Times New Roman"/>
          <w:sz w:val="40"/>
          <w:szCs w:val="40"/>
        </w:rPr>
        <w:t>МЕТОДИЧЕСКИЕ РЕКОМЕНДАЦИИ ДЛЯ УЧИТЕЛЯ, РЕАЛИЗУЮЩЕГО ФГОС</w:t>
      </w:r>
    </w:p>
    <w:p w:rsidR="00C62C38" w:rsidRPr="003E5EF7" w:rsidRDefault="003E5EF7" w:rsidP="003E5EF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МКОУ «Жемчужниковская ООШ»</w:t>
      </w:r>
      <w:bookmarkStart w:id="0" w:name="_GoBack"/>
      <w:bookmarkEnd w:id="0"/>
    </w:p>
    <w:p w:rsidR="00013D72" w:rsidRDefault="00013D72">
      <w:pPr>
        <w:rPr>
          <w:rFonts w:ascii="Times New Roman" w:hAnsi="Times New Roman" w:cs="Times New Roman"/>
          <w:sz w:val="28"/>
          <w:szCs w:val="28"/>
        </w:rPr>
      </w:pPr>
      <w:r w:rsidRPr="00013D72">
        <w:rPr>
          <w:rFonts w:ascii="Times New Roman" w:hAnsi="Times New Roman" w:cs="Times New Roman"/>
          <w:sz w:val="28"/>
          <w:szCs w:val="28"/>
        </w:rPr>
        <w:t>Методические рекомендации по составлению рабочих программ по учебным предметам и курсам</w:t>
      </w:r>
    </w:p>
    <w:p w:rsidR="00013D72" w:rsidRPr="00013D72" w:rsidRDefault="00013D72" w:rsidP="00013D7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72">
        <w:rPr>
          <w:rFonts w:ascii="Times New Roman" w:hAnsi="Times New Roman" w:cs="Times New Roman"/>
          <w:sz w:val="28"/>
          <w:szCs w:val="28"/>
        </w:rPr>
        <w:t xml:space="preserve"> Рабочая программа является необходимым условием реализации основной образовательной программы гимназии. К компетенции образовательного учреждения относится разработка и утверждение рабочих программ учебных курсов, предметов, дисциплин (модулей). При разработке рабочих программ по предмету педагоги гимназии опираются на ФГОС НОО, ООП НОО гимназии, «Положение о рабочей программе», учебный план гимназии, авторскую учебную программу и УМК (учебно-методический комплект). </w:t>
      </w:r>
    </w:p>
    <w:p w:rsidR="00013D72" w:rsidRPr="00013D72" w:rsidRDefault="00013D72" w:rsidP="00013D7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72">
        <w:rPr>
          <w:rFonts w:ascii="Times New Roman" w:hAnsi="Times New Roman" w:cs="Times New Roman"/>
          <w:sz w:val="28"/>
          <w:szCs w:val="28"/>
        </w:rPr>
        <w:t>Стандарт жестко определил структуру программ по учебным предметам и курсам, которые обеспечивают достижение планируемых результатов освоения ООП начального общего образования.</w:t>
      </w:r>
    </w:p>
    <w:p w:rsidR="00013D72" w:rsidRPr="00013D72" w:rsidRDefault="00013D72" w:rsidP="00013D7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72">
        <w:rPr>
          <w:rFonts w:ascii="Times New Roman" w:hAnsi="Times New Roman" w:cs="Times New Roman"/>
          <w:sz w:val="28"/>
          <w:szCs w:val="28"/>
        </w:rPr>
        <w:t xml:space="preserve"> 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</w:t>
      </w:r>
    </w:p>
    <w:p w:rsidR="00013D72" w:rsidRPr="00013D72" w:rsidRDefault="00013D72" w:rsidP="00013D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D72">
        <w:rPr>
          <w:rFonts w:ascii="Times New Roman" w:hAnsi="Times New Roman" w:cs="Times New Roman"/>
          <w:sz w:val="28"/>
          <w:szCs w:val="28"/>
        </w:rPr>
        <w:t xml:space="preserve">: 1) пояснительная записка, в которой указывается, на чем основана составленная рабочая программа, актуальность написания программы с указанием целей, задач учебного предмета (курса); отражаются особенности преподавания учебного предмета в конкретном классе, то есть наиболее оптимальные и эффективные для данного класса: формы, методы и приемы организации образовательного процесса в соответствии с целью и результатами обучения, определенными ФГОС; </w:t>
      </w:r>
      <w:proofErr w:type="gramEnd"/>
    </w:p>
    <w:p w:rsidR="00013D72" w:rsidRPr="00013D72" w:rsidRDefault="00013D72" w:rsidP="00013D7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72">
        <w:rPr>
          <w:rFonts w:ascii="Times New Roman" w:hAnsi="Times New Roman" w:cs="Times New Roman"/>
          <w:sz w:val="28"/>
          <w:szCs w:val="28"/>
        </w:rPr>
        <w:t xml:space="preserve">2) общая характеристика учебного предмета, курса; здесь описывается структура курса, основные содержательные линии; </w:t>
      </w:r>
    </w:p>
    <w:p w:rsidR="00013D72" w:rsidRPr="00013D72" w:rsidRDefault="00013D72" w:rsidP="00013D7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72">
        <w:rPr>
          <w:rFonts w:ascii="Times New Roman" w:hAnsi="Times New Roman" w:cs="Times New Roman"/>
          <w:sz w:val="28"/>
          <w:szCs w:val="28"/>
        </w:rPr>
        <w:t>3) описание места учебного предмета, курса в учебном плане; здесь указывается место учебного предмета в системе образования, в учебном плане гимназии, количество часов, отводимых на изучение предмета (курса);</w:t>
      </w:r>
    </w:p>
    <w:p w:rsidR="00013D72" w:rsidRPr="00013D72" w:rsidRDefault="00013D72" w:rsidP="00013D7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72">
        <w:rPr>
          <w:rFonts w:ascii="Times New Roman" w:hAnsi="Times New Roman" w:cs="Times New Roman"/>
          <w:sz w:val="28"/>
          <w:szCs w:val="28"/>
        </w:rPr>
        <w:lastRenderedPageBreak/>
        <w:t xml:space="preserve"> 4) описание ценностных ориентиров содержания учебного предмета; это новый раздел, в нем отражаются ценностные ориентиры, на которых базируется изучение данного предмета; </w:t>
      </w:r>
    </w:p>
    <w:p w:rsidR="00013D72" w:rsidRPr="00013D72" w:rsidRDefault="00013D72" w:rsidP="00013D7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72">
        <w:rPr>
          <w:rFonts w:ascii="Times New Roman" w:hAnsi="Times New Roman" w:cs="Times New Roman"/>
          <w:sz w:val="28"/>
          <w:szCs w:val="28"/>
        </w:rPr>
        <w:t xml:space="preserve">5) личностные, </w:t>
      </w:r>
      <w:proofErr w:type="spellStart"/>
      <w:r w:rsidRPr="00013D7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13D72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конкретного учебного предмета, курса; </w:t>
      </w:r>
    </w:p>
    <w:p w:rsidR="00013D72" w:rsidRPr="00013D72" w:rsidRDefault="00013D72" w:rsidP="00013D7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72">
        <w:rPr>
          <w:rFonts w:ascii="Times New Roman" w:hAnsi="Times New Roman" w:cs="Times New Roman"/>
          <w:sz w:val="28"/>
          <w:szCs w:val="28"/>
        </w:rPr>
        <w:t>6) содержание учебного предмета, курса; в этом разделе указывается наименование разделов (с подробным содержанием тем), количество часов по программе на изучение каждого раздела; Методические рекомендации для учителя, реализующего ФГОС НОО 4</w:t>
      </w:r>
    </w:p>
    <w:p w:rsidR="00013D72" w:rsidRPr="00013D72" w:rsidRDefault="00013D72" w:rsidP="00013D7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72">
        <w:rPr>
          <w:rFonts w:ascii="Times New Roman" w:hAnsi="Times New Roman" w:cs="Times New Roman"/>
          <w:sz w:val="28"/>
          <w:szCs w:val="28"/>
        </w:rPr>
        <w:t xml:space="preserve"> 7) тематическое планирование с определением основных видов учебной деятельности обучающихся; это новый раздел, где раскрывается последовательность изучения разделов курса; их содержание, приводится перечень тем каждого раздела, описывается характеристика основных видов деятельности учащихся по каждому разделу (деятельность младшего школьника рассматривается как обязательный компонент содержания образования); </w:t>
      </w:r>
    </w:p>
    <w:p w:rsidR="00E71340" w:rsidRPr="00013D72" w:rsidRDefault="00013D72" w:rsidP="00013D7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72">
        <w:rPr>
          <w:rFonts w:ascii="Times New Roman" w:hAnsi="Times New Roman" w:cs="Times New Roman"/>
          <w:sz w:val="28"/>
          <w:szCs w:val="28"/>
        </w:rPr>
        <w:t xml:space="preserve">8) описание материально-технического обеспечения образовательного процесса - расширилось, указывается не только литература для </w:t>
      </w:r>
      <w:proofErr w:type="gramStart"/>
      <w:r w:rsidRPr="00013D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3D72">
        <w:rPr>
          <w:rFonts w:ascii="Times New Roman" w:hAnsi="Times New Roman" w:cs="Times New Roman"/>
          <w:sz w:val="28"/>
          <w:szCs w:val="28"/>
        </w:rPr>
        <w:t xml:space="preserve"> и учителя, но и цифровые образовательные ресурсы, технические средства обучения: мультимедийный проектор, экран, интерактивная доска, компьютер, дается представление об оснащенности учебного процесса учебными пособиями, дидактическими материалами, лабораторным оборудованием и т.д. </w:t>
      </w:r>
    </w:p>
    <w:sectPr w:rsidR="00E71340" w:rsidRPr="0001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BA"/>
    <w:rsid w:val="00013D72"/>
    <w:rsid w:val="003E5EF7"/>
    <w:rsid w:val="00764DFA"/>
    <w:rsid w:val="007859BA"/>
    <w:rsid w:val="009A6C35"/>
    <w:rsid w:val="00C6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ООШ Жемчужниковская</dc:creator>
  <cp:lastModifiedBy>Емельянов </cp:lastModifiedBy>
  <cp:revision>4</cp:revision>
  <dcterms:created xsi:type="dcterms:W3CDTF">2024-06-05T09:11:00Z</dcterms:created>
  <dcterms:modified xsi:type="dcterms:W3CDTF">2024-06-06T12:45:00Z</dcterms:modified>
</cp:coreProperties>
</file>